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573151.xml.htm"/>
      <w:bookmarkStart w:id="1" w:name="kswkform4_17725731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Navagamuwa Roshan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Info.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1,874</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80.49</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50,900</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for the payment of taxes in connection with the settlement in AIG common stock of the 2024 Restricted Stock Units ("RSUs") and 2025 RSUs that vested on February 20, 2026 and February 18, 2026,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5,189 2026 RSUs, (ii) 11,657 RSUs, (iii) 3,522 2025 RSUs and (iv) 1,908 2024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Roshan Navagamuwa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5230"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3410</Characters>
  <CharactersWithSpaces>3980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