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790897.xml.htm"/>
      <w:bookmarkStart w:id="1" w:name="kswkform4_17787908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Inglis John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INTERNATIONAL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1271 AVE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10020-1304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INTERNATIONAL GROUP, INC.</w:t>
              </w:r>
            </w:hyperlink>
            <w:r>
              <w:rPr/>
              <w:t xml:space="preserve"> [ </w:t>
            </w:r>
            <w:r>
              <w:rPr>
                <w:rFonts w:ascii="Times;serif" w:hAnsi="Times;serif"/>
                <w:color w:val="0000FF"/>
                <w:sz w:val="24"/>
                <w:shd w:fill="FFFFFF" w:val="clear"/>
              </w:rPr>
              <w:t>AIG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3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2,441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7,699</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stock units ("DSUs") were awarded as non-employee director compensation. The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DSUs previously granted as compensation for service as a non-employee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B. Kalayjian, by POA from John C. Inglis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7175" TargetMode="External"/><Relationship Id="rId5" Type="http://schemas.openxmlformats.org/officeDocument/2006/relationships/hyperlink" Target="http://www.sec.gov/cgi-bin/browse-edgar?action=getcompany&amp;CIK=00000052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3560</Characters>
  <CharactersWithSpaces>4160</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