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621097.xml.htm"/>
      <w:bookmarkStart w:id="1" w:name="kswkform4_17926210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Walsh Keith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752"/>
        <w:gridCol w:w="1317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81.75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44,274.25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the payment of taxes in connection with the settlement in AIG common stock of the Transition Sign-On Restricted Stock Units ("RSUs") that vested on October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(i) 8,108 2026 RSUs, (ii) 5,503 2025 RSUs, (iii) 11,110 Equity Buy-Out RSUs and (iv) 1,347 Transition Sign-On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Keith Walsh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1533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3403</Characters>
  <CharactersWithSpaces>3962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