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4807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0758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WITTMAN VANESSA AMES</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0" w:type="dxa"/>
            <w:vAlign w:val="bottom"/>
            <w:gridSpan w:val="15"/>
          </w:tcPr>
          <w:p>
            <w:pPr>
              <w:spacing w:after="0" w:line="181" w:lineRule="exact"/>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 xml:space="preserve">AMERICAN INTERNATIONAL GROUP,  </w:t>
              </w:r>
            </w:hyperlink>
            <w:r>
              <w:rPr>
                <w:rFonts w:ascii="Arial" w:cs="Arial" w:eastAsia="Arial" w:hAnsi="Arial"/>
                <w:sz w:val="20"/>
                <w:szCs w:val="20"/>
                <w:color w:val="000000"/>
                <w:vertAlign w:val="superscript"/>
              </w:rPr>
              <w:t>(Check</w:t>
            </w:r>
            <w:r>
              <w:rPr>
                <w:rFonts w:ascii="Times New Roman" w:cs="Times New Roman" w:eastAsia="Times New Roman" w:hAnsi="Times New Roman"/>
                <w:sz w:val="17"/>
                <w:szCs w:val="17"/>
                <w:color w:val="0000EE"/>
              </w:rPr>
              <w:t xml:space="preserve"> </w:t>
            </w:r>
            <w:r>
              <w:rPr>
                <w:rFonts w:ascii="Arial" w:cs="Arial" w:eastAsia="Arial" w:hAnsi="Arial"/>
                <w:sz w:val="20"/>
                <w:szCs w:val="20"/>
                <w:color w:val="000000"/>
                <w:vertAlign w:val="superscript"/>
              </w:rPr>
              <w:t>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56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3"/>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9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AMERICAN INTERNATIONAL GROUP,</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07/01/2025</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1271 AVE OF THE AMERICAS</w:t>
            </w: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00" w:type="dxa"/>
            <w:vAlign w:val="bottom"/>
            <w:gridSpan w:val="8"/>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10020-1304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10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2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0" w:type="dxa"/>
            <w:vAlign w:val="bottom"/>
          </w:tcPr>
          <w:p>
            <w:pPr>
              <w:spacing w:after="0"/>
              <w:rPr>
                <w:sz w:val="14"/>
                <w:szCs w:val="14"/>
                <w:color w:val="auto"/>
              </w:rPr>
            </w:pPr>
          </w:p>
        </w:tc>
        <w:tc>
          <w:tcPr>
            <w:tcW w:w="1640" w:type="dxa"/>
            <w:vAlign w:val="bottom"/>
            <w:gridSpan w:val="6"/>
          </w:tcPr>
          <w:p>
            <w:pPr>
              <w:ind w:left="5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6"/>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100" w:type="dxa"/>
            <w:vAlign w:val="bottom"/>
          </w:tcPr>
          <w:p>
            <w:pPr>
              <w:spacing w:after="0"/>
              <w:rPr>
                <w:sz w:val="11"/>
                <w:szCs w:val="11"/>
                <w:color w:val="auto"/>
              </w:rPr>
            </w:pPr>
          </w:p>
        </w:tc>
        <w:tc>
          <w:tcPr>
            <w:tcW w:w="4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10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4"/>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3"/>
          </w:tcPr>
          <w:p>
            <w:pPr>
              <w:spacing w:after="0"/>
              <w:rPr>
                <w:sz w:val="7"/>
                <w:szCs w:val="7"/>
                <w:color w:val="auto"/>
              </w:rPr>
            </w:pPr>
          </w:p>
        </w:tc>
        <w:tc>
          <w:tcPr>
            <w:tcW w:w="2100" w:type="dxa"/>
            <w:vAlign w:val="bottom"/>
            <w:tcBorders>
              <w:bottom w:val="single" w:sz="8" w:color="2C2C2C"/>
            </w:tcBorders>
            <w:gridSpan w:val="5"/>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20"/>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40" w:type="dxa"/>
            <w:vAlign w:val="bottom"/>
            <w:gridSpan w:val="16"/>
          </w:tcPr>
          <w:p>
            <w:pPr>
              <w:jc w:val="center"/>
              <w:ind w:left="295"/>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07/01/2025</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25"/>
                <w:szCs w:val="25"/>
                <w:color w:val="0000FF"/>
                <w:vertAlign w:val="subscript"/>
              </w:rPr>
              <w:t>46</w:t>
            </w:r>
            <w:r>
              <w:rPr>
                <w:rFonts w:ascii="Times New Roman" w:cs="Times New Roman" w:eastAsia="Times New Roman" w:hAnsi="Times New Roman"/>
                <w:sz w:val="11"/>
                <w:szCs w:val="11"/>
                <w:color w:val="008000"/>
              </w:rPr>
              <w:t>(1)</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46</w:t>
            </w:r>
          </w:p>
        </w:tc>
        <w:tc>
          <w:tcPr>
            <w:tcW w:w="2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3"/>
              </w:rPr>
              <w:t>8,961</w:t>
            </w:r>
            <w:r>
              <w:rPr>
                <w:rFonts w:ascii="Times New Roman" w:cs="Times New Roman" w:eastAsia="Times New Roman" w:hAnsi="Times New Roman"/>
                <w:sz w:val="21"/>
                <w:szCs w:val="21"/>
                <w:color w:val="008000"/>
                <w:w w:val="83"/>
                <w:vertAlign w:val="superscript"/>
              </w:rPr>
              <w:t>(2)</w:t>
            </w:r>
          </w:p>
        </w:tc>
        <w:tc>
          <w:tcPr>
            <w:tcW w:w="260" w:type="dxa"/>
            <w:vAlign w:val="bottom"/>
          </w:tcPr>
          <w:p>
            <w:pPr>
              <w:spacing w:after="0"/>
              <w:rPr>
                <w:sz w:val="15"/>
                <w:szCs w:val="15"/>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4"/>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-2015490</wp:posOffset>
            </wp:positionV>
            <wp:extent cx="29210" cy="2020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057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4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award represents dividend equivalent rights in the form of deferred stock units ("DSUs") that are related to the DSUs previously awarded to the reporting person under the American International Group, Inc. ("AIG") 2021 Omnibus Incentive Plan (the "2021 Plan") as compensation for service as a non-employee director. Under such plan and the related award agreements, these DSUs -- along with the underlying previously awarded DSUs -- will be settled in shares of AIG common stock on a 1-to-1 basis on the last trading day of the month in which the director's service on the Board of Directors ends, unless the director has elected to defer the vesting date.</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DSUs previously granted pursuant to the 2021 Plan.</w:t>
      </w:r>
    </w:p>
    <w:p>
      <w:pPr>
        <w:spacing w:after="0" w:line="37"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Christina Banthin, by POA</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07/03/2025</w:t>
            </w:r>
          </w:p>
        </w:tc>
        <w:tc>
          <w:tcPr>
            <w:tcW w:w="0" w:type="dxa"/>
            <w:vAlign w:val="bottom"/>
          </w:tcPr>
          <w:p>
            <w:pPr>
              <w:spacing w:after="0"/>
              <w:rPr>
                <w:sz w:val="1"/>
                <w:szCs w:val="1"/>
                <w:color w:val="auto"/>
              </w:rPr>
            </w:pPr>
          </w:p>
        </w:tc>
      </w:tr>
      <w:tr>
        <w:trPr>
          <w:trHeight w:val="84"/>
        </w:trPr>
        <w:tc>
          <w:tcPr>
            <w:tcW w:w="212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from Vanessa A. Wittman</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9265" TargetMode="External"/><Relationship Id="rId14" Type="http://schemas.openxmlformats.org/officeDocument/2006/relationships/hyperlink" Target="http://www.sec.gov/cgi-bin/browse-edgar?action=getcompany&amp;CIK=00000052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2025-07-03T08:21:59Z</dcterms:created>
  <dcterms:modified xsi:type="dcterms:W3CDTF">2025-07-03T08:21:59Z</dcterms:modified>
</cp:coreProperties>
</file>